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60F" w:rsidRPr="0031560F" w:rsidRDefault="0031560F" w:rsidP="0031560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1560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РЕФОРМЫ: МНЕНИЕ ПРОФЕССИОНАЛА : Время возьмет свое</w:t>
      </w:r>
    </w:p>
    <w:p w:rsidR="0031560F" w:rsidRPr="0031560F" w:rsidRDefault="0031560F" w:rsidP="003156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60F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Ольга Ваньшина,</w:t>
      </w:r>
      <w:r w:rsidRPr="003156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Государственный Дарвиновский музей</w:t>
      </w:r>
      <w:r w:rsidRPr="003156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Сергей Ваньшин,</w:t>
      </w:r>
      <w:r w:rsidRPr="003156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ИПРПП ВОС «Реакомп»</w:t>
      </w:r>
    </w:p>
    <w:p w:rsidR="0031560F" w:rsidRPr="0031560F" w:rsidRDefault="0031560F" w:rsidP="003156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60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Как сделать так, чтобы музеи стали по-настоящему доступны посетителям с инвалидностью? Этим озабочены авторы статьи, которые видят здесь немало проблем, анализируют их и предлагают свои профессиональные решения. </w:t>
      </w:r>
      <w:r w:rsidRPr="0031560F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В ноябре 2017-го исполнится ровно двадцать лет сделанному нами в экспозиции Лувра снимку. На нем зафиксирован факт тактильного осмотра скульптуры в музее. Именно тогда мы с женой — музейщик и ученый-реабилитолог</w:t>
      </w:r>
      <w:r w:rsidRPr="0031560F">
        <w:rPr>
          <w:rFonts w:ascii="Times New Roman" w:eastAsia="Times New Roman" w:hAnsi="Times New Roman" w:cs="Times New Roman"/>
          <w:sz w:val="27"/>
          <w:szCs w:val="27"/>
          <w:vertAlign w:val="superscript"/>
          <w:lang w:eastAsia="ru-RU"/>
        </w:rPr>
        <w:t>1</w:t>
      </w:r>
      <w:r w:rsidRPr="0031560F">
        <w:rPr>
          <w:rFonts w:ascii="Times New Roman" w:eastAsia="Times New Roman" w:hAnsi="Times New Roman" w:cs="Times New Roman"/>
          <w:sz w:val="27"/>
          <w:szCs w:val="27"/>
          <w:lang w:eastAsia="ru-RU"/>
        </w:rPr>
        <w:t>, задались впервые вопросом: доколе? До каких пор российские экскурсоводы и смотрители музейных залов будут разрешать слепым знакомиться на ощупь с отдельными экспонатами лишь с оглядкой?</w:t>
      </w:r>
      <w:r w:rsidRPr="0031560F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Еще одна дата, которую хочется вспомнить: пятнадцать лет назад разработанный нами метод социокультурной реабилитации инвалидов средствами музея начали внедрять в Государственном Дарвиновском музее, выбранном нами в качестве эксперимен¬тальной площадки. При этом ставилась цель раскрыть сокровища музейных коллекций для всех инвалидов без исключения, а главным критерием эффективности метода мы посчитали практические достижения и значимые успехи, которые достигаются взаимодействием музееведения и реабилитологии.</w:t>
      </w:r>
      <w:r w:rsidRPr="003156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1560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32CC795" wp14:editId="4616BAF7">
            <wp:extent cx="2933700" cy="4762500"/>
            <wp:effectExtent l="0" t="0" r="0" b="0"/>
            <wp:docPr id="1" name="Рисунок 1" descr="http://rehacomp.ru/netcat_files/Image/tim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ehacomp.ru/netcat_files/Image/time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560F" w:rsidRPr="0031560F" w:rsidRDefault="0031560F" w:rsidP="003156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60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Греческий зал в Лувре. «Осмотр» экспонатов на ощупь. Париж, Франция, ноябрь 1997 год</w:t>
      </w:r>
    </w:p>
    <w:p w:rsidR="0031560F" w:rsidRPr="0031560F" w:rsidRDefault="0031560F" w:rsidP="003156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60F">
        <w:rPr>
          <w:rFonts w:ascii="Times New Roman" w:eastAsia="Times New Roman" w:hAnsi="Times New Roman" w:cs="Times New Roman"/>
          <w:sz w:val="27"/>
          <w:szCs w:val="27"/>
          <w:lang w:eastAsia="ru-RU"/>
        </w:rPr>
        <w:t>Если и были сомнения, то от них помог избавиться обмен опытом обслуживания посетителей - инвалидов в музеях Москвы, представленный на нескольких общегородских научно-практических конференциях, которые мы организовали и провели на базе Дарвиновского музея, а также на XXII Всероссийской научно-практической конференции «Музей без барьеров», которая проходила на базе ряда московских музеев и института «Реакомп» в сентябре 2012 года</w:t>
      </w:r>
      <w:r w:rsidRPr="0031560F">
        <w:rPr>
          <w:rFonts w:ascii="Times New Roman" w:eastAsia="Times New Roman" w:hAnsi="Times New Roman" w:cs="Times New Roman"/>
          <w:sz w:val="27"/>
          <w:szCs w:val="27"/>
          <w:vertAlign w:val="superscript"/>
          <w:lang w:eastAsia="ru-RU"/>
        </w:rPr>
        <w:t>2</w:t>
      </w:r>
      <w:r w:rsidRPr="0031560F">
        <w:rPr>
          <w:rFonts w:ascii="Times New Roman" w:eastAsia="Times New Roman" w:hAnsi="Times New Roman" w:cs="Times New Roman"/>
          <w:sz w:val="27"/>
          <w:szCs w:val="27"/>
          <w:lang w:eastAsia="ru-RU"/>
        </w:rPr>
        <w:t>. К этому времени метод работы с инвалидами в музеях уже вышел за рамки Дарвиновского музея и стал обязательным для всех музеев и выставочных залов, подведомственных Департаменту культуры г. Москвы. Приказом руководителя Департамента впервые в мировой практике была введена в действие подготовленная нами инструкция «Методические рекомендации по проведению в музеях социокультурной реабилитации инвалидов различных категорий». Начальник Управления музейно-выставочной работы Департамента А.В. Горянов не только внимательно изучил и поддержал этот документ, но и дополнил его новым термином «тактильный экспонат», который сегодня широко внедрен в научный оборот музейных реабилитологов. Участники конференции смогли поучиться у московских коллег, оказавшихся более опытными в новом для многих музеев деле обслуживания инвалидов.</w:t>
      </w:r>
    </w:p>
    <w:p w:rsidR="0031560F" w:rsidRPr="0031560F" w:rsidRDefault="0031560F" w:rsidP="003156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60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7F15634" wp14:editId="6EE9716A">
            <wp:extent cx="3810000" cy="2773680"/>
            <wp:effectExtent l="0" t="0" r="0" b="7620"/>
            <wp:docPr id="2" name="Рисунок 2" descr="http://rehacomp.ru/netcat_files/Image/tim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rehacomp.ru/netcat_files/Image/time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77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560F" w:rsidRPr="0031560F" w:rsidRDefault="0031560F" w:rsidP="003156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60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Занятие с детьми - аутистами в Тульском музее оружия (из архива ФГБУК «Тульский государственный музей оружия»). Тула</w:t>
      </w:r>
    </w:p>
    <w:p w:rsidR="0031560F" w:rsidRPr="0031560F" w:rsidRDefault="0031560F" w:rsidP="003156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60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5084CFC6" wp14:editId="3A16DC23">
            <wp:extent cx="3810000" cy="2164080"/>
            <wp:effectExtent l="0" t="0" r="0" b="7620"/>
            <wp:docPr id="3" name="Рисунок 3" descr="http://rehacomp.ru/netcat_files/Image/tim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rehacomp.ru/netcat_files/Image/time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16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560F" w:rsidRPr="0031560F" w:rsidRDefault="0031560F" w:rsidP="003156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60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Экскурсия для инвалидов по зрению в Тульском музее оружия (из архива ФГБУК «Тульский государственный музей оружия»). Тула</w:t>
      </w:r>
    </w:p>
    <w:p w:rsidR="0031560F" w:rsidRPr="0031560F" w:rsidRDefault="0031560F" w:rsidP="003156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60F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Конечно, нельзя утверждать, что до 2002 года в российских музеях не принимали инвалидов-экскурсантов, что экспозиции были абсолютно закрыты для них. Однако не было единого подхода, профессионально сделанных рекомендаций, как правильно обслужить столь необычных посетителей. Постепенно такая работа, хотя далеко и далеко не везде, все же была поставлена на системную основу. Этому способствовали и наше методическое пособие «Социокультурная реабилитация инвалидов музейными средствами», которое выдержало три издания и до сих пор считается наиболее удачной работой по данной проблематике, и регулярные публикации в профессиональных журналах музейного сообщества «Музей» и «Мир музея» на тему «Инвалиды в музее», которые укрепили позиции таких посетителей и поддержали инициаторов нового направления.</w:t>
      </w:r>
      <w:r w:rsidRPr="0031560F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Важным шагом стали дополнения к закону «О Музейном фонде и музеях в РФ», которые были внесены в силу ратификации Конвенции о правах инвалидов, обязывающие музейные предметы и коллекции сделать доступными для инвалидов всех категорий. Во исполнение закона министр культуры В.Р. Мединский в конце 2015 года подписал несколько приказов, касающихся организации доступной музейной среды. К работе над приказами были привлечены и специалисты института «Реакомп».</w:t>
      </w:r>
      <w:r w:rsidRPr="0031560F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Однако, как известно, российские законы не отличаются обязательностью исполнения. К тому же реабилитационная работа с инвалидами для многих российских музеев и теперь остается сложной и даже малопонятной. И если в Москве она поставлена неплохо, в частности, благодаря деятельности Городского методического центра по социокультурной интеграции инвалидов, возникшего в недрах Дарвиновского музея, то, к сожалению, такой поддержки после вступления в силу соответствующих приказов Министерства культуры другие музеи страны не получили.</w:t>
      </w:r>
    </w:p>
    <w:p w:rsidR="0031560F" w:rsidRPr="0031560F" w:rsidRDefault="0031560F" w:rsidP="003156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60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1223B254" wp14:editId="5D5EB754">
            <wp:extent cx="3810000" cy="2674620"/>
            <wp:effectExtent l="0" t="0" r="0" b="0"/>
            <wp:docPr id="4" name="Рисунок 4" descr="http://rehacomp.ru/netcat_files/Image/tim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rehacomp.ru/netcat_files/Image/time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67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560F" w:rsidRPr="0031560F" w:rsidRDefault="0031560F" w:rsidP="003156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60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Мастер-класс с детьми-аутистами в Тульском музее оружия (из архива ФГБУК «Тульский государственный музей оружия»), Тула</w:t>
      </w:r>
    </w:p>
    <w:p w:rsidR="0031560F" w:rsidRPr="0031560F" w:rsidRDefault="0031560F" w:rsidP="003156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60F">
        <w:rPr>
          <w:rFonts w:ascii="Times New Roman" w:eastAsia="Times New Roman" w:hAnsi="Times New Roman" w:cs="Times New Roman"/>
          <w:sz w:val="27"/>
          <w:szCs w:val="27"/>
          <w:lang w:eastAsia="ru-RU"/>
        </w:rPr>
        <w:t>Как ни странно, сути подходов к обслуживанию инвалидов в музеях и по сей день не до конца понимают даже организаторы этой работы — чиновники исполнительной власти. Пример тому — Циркулярное письмо с поручением оценить доступность музея (Москва, 2016), игнорирующее в своих рекомендациях и Федеральный закон, и приказы Министерства культуры, и даже принятую ранее инструкцию. Музейные работники-практики, без преувеличения, были повергнуты в шок от его содержания, поскольку знают сущность этой работы лучше своих руководителей, некоторые из которых, видимо, вообще не заглядывали в соответствующие нормативные документы.</w:t>
      </w:r>
    </w:p>
    <w:p w:rsidR="0031560F" w:rsidRPr="0031560F" w:rsidRDefault="0031560F" w:rsidP="003156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60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E7CFA5B" wp14:editId="6E32D575">
            <wp:extent cx="3810000" cy="2461260"/>
            <wp:effectExtent l="0" t="0" r="0" b="0"/>
            <wp:docPr id="5" name="Рисунок 5" descr="http://rehacomp.ru/netcat_files/Image/time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rehacomp.ru/netcat_files/Image/time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461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560F" w:rsidRPr="0031560F" w:rsidRDefault="0031560F" w:rsidP="003156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60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Тактильный экспонат выставки монет Музея изобразительных искусств (ФГБУК «Новгородский государственный объединенный музей-заповедник». Фото М.Г. Востриковой. Великий Новгород, июль 2017 года.</w:t>
      </w:r>
    </w:p>
    <w:p w:rsidR="0031560F" w:rsidRPr="0031560F" w:rsidRDefault="0031560F" w:rsidP="003156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60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1B9D7DF5" wp14:editId="7A833E4D">
            <wp:extent cx="3810000" cy="2865120"/>
            <wp:effectExtent l="0" t="0" r="0" b="0"/>
            <wp:docPr id="6" name="Рисунок 6" descr="http://rehacomp.ru/netcat_files/Image/time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rehacomp.ru/netcat_files/Image/time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6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560F" w:rsidRPr="0031560F" w:rsidRDefault="0031560F" w:rsidP="003156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60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Рельефно-графический альбом экспозиции Музея-заповедника А.П. Чехова «Мелихово» (из архива ГАУК МО «Государственный литературно - мемориальный музей- заповедник А.П. Чехова «Мелихово»). Мелихово</w:t>
      </w:r>
    </w:p>
    <w:p w:rsidR="0031560F" w:rsidRPr="0031560F" w:rsidRDefault="0031560F" w:rsidP="003156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60F">
        <w:rPr>
          <w:rFonts w:ascii="Times New Roman" w:eastAsia="Times New Roman" w:hAnsi="Times New Roman" w:cs="Times New Roman"/>
          <w:sz w:val="27"/>
          <w:szCs w:val="27"/>
          <w:lang w:eastAsia="ru-RU"/>
        </w:rPr>
        <w:t>По их мнению, доступность музейной среды сводится к архитектурной доступности, и совершенно упускается из виду главная задача — обеспечение безбарьерности экспозиции для посетителей с разной инвалидностью.</w:t>
      </w:r>
    </w:p>
    <w:p w:rsidR="0031560F" w:rsidRPr="0031560F" w:rsidRDefault="0031560F" w:rsidP="003156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60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3F5CE17" wp14:editId="178232AE">
            <wp:extent cx="3810000" cy="2590800"/>
            <wp:effectExtent l="0" t="0" r="0" b="0"/>
            <wp:docPr id="7" name="Рисунок 7" descr="http://rehacomp.ru/netcat_files/Image/time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rehacomp.ru/netcat_files/Image/time7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560F" w:rsidRPr="0031560F" w:rsidRDefault="0031560F" w:rsidP="003156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60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Маломобильная группа посетителей на экскурсии в Музее-заповеднике А.П. Чехова «Мелихово» (из архива ГАУК МО «Государственный литературно - мемориальный музей- заповедник А.П. Чехова «Мелихово»). Мелихово</w:t>
      </w:r>
    </w:p>
    <w:p w:rsidR="0031560F" w:rsidRPr="0031560F" w:rsidRDefault="0031560F" w:rsidP="003156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60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Есть и еще одна проблема. За обучение по теме «Инвалид посещает музей» берутся учреждения, хотя и обладающие лицензией на образовательную деятельность, но владеющие тематикой совершенно в недостаточной степени. Так, Российская государственная специализированная академия искусств (РГСАИ), которая определена головной организацией при внедрении в практику обслуживания инвалидов в учреждениях культуры, не имеет в своем штате </w:t>
      </w:r>
      <w:r w:rsidRPr="0031560F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музееведов, и не может собственными силами организовать надлежащую помощь музейным специалистам. А ведь созданный на базе академии Институт повышения квалификации работников искусства, культуры и туризма выдает удостоверение о повышении квалификации (72 часа) и аттестат компетентности системы сертификации РОСС RU31471.04.ИДНО. Бывает, подобные организации даже не скрывают, что для них главное — подзаработать в наши «голодные» времена. Стоит ли тут обсуждать квалификацию выпускников такого курса?</w:t>
      </w:r>
      <w:r w:rsidRPr="0031560F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С огорчением заметим, что и различные «грантодатели» и их эксперты плохо понимают сущность работы музеев с инвалидами и неверно выбирают оценочные критерии. По-прежнему многие конкурсы и фонды поощряют проекты с узкими частными задачами, например, в пользу инвалидов одной нозологии или определенного возраста.</w:t>
      </w:r>
      <w:r w:rsidRPr="0031560F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Частенько музейные специалисты решают привлечь себе в помощь советников-экспертов из числа инвалидов. При этом инвалидность принимают за профессию. Однако личного опыта инвалида бывает далеко не достаточно, чтобы заменить специальные знания и подготовить взвешенное грамотное решение. Экспертом может выступать только специально обученный специалист. В противном случае не избежать вкусовщины.</w:t>
      </w:r>
      <w:r w:rsidRPr="0031560F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Другая проблема, даже  беда наших дней, — навязчивые предложения услуг от случайных коммерческих организаций, готовых за определенную сумму выполнить «любые» работы. В связи с выделением финансовой поддержки для формирования доступной среды от государства,  местных властей, различных фондов и спонсоров, количество таких предприимчивых коммерческих организаций будет расти. На первое место в их работе выходит тяга к барышам, а интересы инвалида и музея оказываются последними на этом «празднике». В итоге слепые, например, вместо рельефных картин получают в руки халтуру, а музей — сплошные убытки.</w:t>
      </w:r>
      <w:r w:rsidRPr="0031560F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Не хватает музейщикам - энтузиастам соответствующих знаний и настоящих советчиков. Учитывая сказанное, полагаем, что как минимум нужно достаточным тиражом выпустить специальное методическое пособие, которое послужило бы практическим справочником для музеев. И пусть оно изобилует конкретными рекомендациями, а не новомодными словечками.</w:t>
      </w:r>
      <w:r w:rsidRPr="0031560F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В заключение отметим, что заместителем министра культуры В.В. Аристарховым поддержаны наши предложения о проведении Всероссийской конференции, в ходе которой наиболее опытные музеи поделились бы приемами обеспечения доступности музейной среды — не только доступности здания музея, но и, что самое главное, его экспозиции, а также опытом проведения экскурсий для инвалидов с учетом их особенностей. Для остальных участников такой конференции важно организовать обучающие семинары, мастер-классы, консультации и посещение успешных московских музеев, чтобы богатейшая культура оставалась для всех, в том числе и для инвалидов, маяком и живительным духовным источником.</w:t>
      </w:r>
    </w:p>
    <w:p w:rsidR="0031560F" w:rsidRPr="0031560F" w:rsidRDefault="0031560F" w:rsidP="003156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60F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31560F" w:rsidRPr="0031560F" w:rsidRDefault="0031560F" w:rsidP="003156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60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lastRenderedPageBreak/>
        <w:t>1</w:t>
      </w:r>
      <w:r w:rsidRPr="00315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С.Н. Ваньшин — канд. пед. наук, реабилитолог, руководитель экспертно-консультационной группы при Департаменте культуры города Москвы по вопросам реабилитации инвалидов средствами культуры и искусства, Лауреат международной премии Н.Островского, лауреат национальной премии им. Е. Мухиной.</w:t>
      </w:r>
      <w:r w:rsidRPr="003156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1560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315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Конференция была подготовлена Творческой лабораторией «Музейная педагогика» кафедры музейного дела Академии переподготовки работников искусства, культуры и туризма (АПРИКТ) МК РФ совместно с ИПРПП ВОС «Реакомп».</w:t>
      </w:r>
    </w:p>
    <w:p w:rsidR="00E841AA" w:rsidRDefault="00E841AA">
      <w:bookmarkStart w:id="0" w:name="_GoBack"/>
      <w:bookmarkEnd w:id="0"/>
    </w:p>
    <w:sectPr w:rsidR="00E84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98D"/>
    <w:rsid w:val="0031560F"/>
    <w:rsid w:val="00AC398D"/>
    <w:rsid w:val="00E84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40D859-FE6D-41A2-B5AB-FBD504708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8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1482</Words>
  <Characters>8450</Characters>
  <Application>Microsoft Office Word</Application>
  <DocSecurity>0</DocSecurity>
  <Lines>70</Lines>
  <Paragraphs>19</Paragraphs>
  <ScaleCrop>false</ScaleCrop>
  <Company/>
  <LinksUpToDate>false</LinksUpToDate>
  <CharactersWithSpaces>9913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Суворова Т.В.</dc:creator>
  <cp:keywords/>
  <dc:description/>
  <cp:lastModifiedBy>Суворова Т.В.</cp:lastModifiedBy>
  <cp:revision>2</cp:revision>
  <dcterms:created xsi:type="dcterms:W3CDTF">2019-10-24T07:31:00Z</dcterms:created>
  <dcterms:modified xsi:type="dcterms:W3CDTF">2019-10-24T07:31:00Z</dcterms:modified>
</cp:coreProperties>
</file>